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41D24B1" w:rsidR="00C2633D" w:rsidRPr="00BF1DFB" w:rsidRDefault="0010004E" w:rsidP="00BF1DFB">
      <w:pPr>
        <w:spacing w:line="360" w:lineRule="auto"/>
        <w:jc w:val="both"/>
        <w:rPr>
          <w:rFonts w:asciiTheme="minorHAnsi" w:hAnsiTheme="minorHAnsi"/>
          <w:b/>
          <w:sz w:val="24"/>
          <w:szCs w:val="24"/>
        </w:rPr>
      </w:pPr>
      <w:r w:rsidRPr="00BF1DFB">
        <w:rPr>
          <w:rFonts w:asciiTheme="minorHAnsi" w:hAnsiTheme="minorHAnsi"/>
          <w:b/>
          <w:sz w:val="24"/>
          <w:szCs w:val="24"/>
        </w:rPr>
        <w:t xml:space="preserve">International Recruitment &amp; </w:t>
      </w:r>
      <w:r w:rsidR="00840CCB" w:rsidRPr="00BF1DFB">
        <w:rPr>
          <w:rFonts w:asciiTheme="minorHAnsi" w:hAnsiTheme="minorHAnsi"/>
          <w:b/>
          <w:sz w:val="24"/>
          <w:szCs w:val="24"/>
        </w:rPr>
        <w:t xml:space="preserve">Strategy Manager Job Description   </w:t>
      </w:r>
    </w:p>
    <w:p w14:paraId="00000002" w14:textId="77777777" w:rsidR="00C2633D" w:rsidRPr="00BF1DFB" w:rsidRDefault="00C2633D" w:rsidP="00BF1DFB">
      <w:pPr>
        <w:spacing w:line="360" w:lineRule="auto"/>
        <w:jc w:val="both"/>
        <w:rPr>
          <w:rFonts w:asciiTheme="minorHAnsi" w:hAnsiTheme="minorHAnsi"/>
          <w:b/>
          <w:sz w:val="24"/>
          <w:szCs w:val="24"/>
        </w:rPr>
      </w:pPr>
    </w:p>
    <w:p w14:paraId="00000004" w14:textId="5DF1AFC1" w:rsidR="00C2633D" w:rsidRPr="00BF1DFB" w:rsidRDefault="00840CCB" w:rsidP="00BF1DFB">
      <w:pPr>
        <w:spacing w:line="360" w:lineRule="auto"/>
        <w:jc w:val="both"/>
        <w:rPr>
          <w:rFonts w:asciiTheme="minorHAnsi" w:hAnsiTheme="minorHAnsi"/>
          <w:b/>
          <w:sz w:val="24"/>
          <w:szCs w:val="24"/>
          <w:highlight w:val="white"/>
        </w:rPr>
      </w:pPr>
      <w:r w:rsidRPr="00BF1DFB">
        <w:rPr>
          <w:rFonts w:asciiTheme="minorHAnsi" w:hAnsiTheme="minorHAnsi"/>
          <w:b/>
          <w:sz w:val="24"/>
          <w:szCs w:val="24"/>
          <w:highlight w:val="white"/>
        </w:rPr>
        <w:t>Who We Are</w:t>
      </w:r>
    </w:p>
    <w:p w14:paraId="00000009" w14:textId="71F85320" w:rsidR="00C2633D" w:rsidRDefault="004E1BE4" w:rsidP="00BF1DFB">
      <w:pPr>
        <w:spacing w:line="360" w:lineRule="auto"/>
        <w:jc w:val="both"/>
        <w:rPr>
          <w:rFonts w:asciiTheme="minorHAnsi" w:hAnsiTheme="minorHAnsi"/>
          <w:color w:val="243238"/>
          <w:sz w:val="24"/>
          <w:szCs w:val="24"/>
          <w:shd w:val="clear" w:color="auto" w:fill="FFFFFF"/>
        </w:rPr>
      </w:pPr>
      <w:r w:rsidRPr="00BF1DFB">
        <w:rPr>
          <w:rFonts w:asciiTheme="minorHAnsi" w:hAnsiTheme="minorHAnsi"/>
          <w:color w:val="243238"/>
          <w:sz w:val="24"/>
          <w:szCs w:val="24"/>
          <w:shd w:val="clear" w:color="auto" w:fill="FFFFFF"/>
        </w:rPr>
        <w:t>Studyrange Consult is an education consultancy establishment, which provides quality counselling, and application services for international students wishing to study at high schools, colleges and universities in the United Kingdom</w:t>
      </w:r>
      <w:r w:rsidR="00840CCB" w:rsidRPr="00BF1DFB">
        <w:rPr>
          <w:rFonts w:asciiTheme="minorHAnsi" w:hAnsiTheme="minorHAnsi"/>
          <w:sz w:val="24"/>
          <w:szCs w:val="24"/>
        </w:rPr>
        <w:t xml:space="preserve">. </w:t>
      </w:r>
      <w:r w:rsidRPr="00BF1DFB">
        <w:rPr>
          <w:rFonts w:asciiTheme="minorHAnsi" w:hAnsiTheme="minorHAnsi"/>
          <w:color w:val="243238"/>
          <w:sz w:val="24"/>
          <w:szCs w:val="24"/>
          <w:shd w:val="clear" w:color="auto" w:fill="FFFFFF"/>
        </w:rPr>
        <w:t>Studyrange has wealth of experience in assisting students to meet their study abroad dreams. We have counsellors who are professional and they reasonable expertise in all aspects of the UK education system and they have maintained a strong relationship and reputation amongst UK partnered institutions.</w:t>
      </w:r>
    </w:p>
    <w:p w14:paraId="3B318B48" w14:textId="77777777" w:rsidR="0023364C" w:rsidRDefault="0023364C" w:rsidP="00BF1DFB">
      <w:pPr>
        <w:spacing w:line="360" w:lineRule="auto"/>
        <w:jc w:val="both"/>
        <w:rPr>
          <w:rFonts w:asciiTheme="minorHAnsi" w:hAnsiTheme="minorHAnsi"/>
          <w:color w:val="243238"/>
          <w:sz w:val="24"/>
          <w:szCs w:val="24"/>
          <w:shd w:val="clear" w:color="auto" w:fill="FFFFFF"/>
        </w:rPr>
      </w:pPr>
    </w:p>
    <w:p w14:paraId="7512CC9B" w14:textId="77777777" w:rsidR="0023364C" w:rsidRPr="00BF1DFB" w:rsidRDefault="0023364C" w:rsidP="0023364C">
      <w:pPr>
        <w:spacing w:line="360" w:lineRule="auto"/>
        <w:jc w:val="both"/>
        <w:rPr>
          <w:rFonts w:asciiTheme="minorHAnsi" w:hAnsiTheme="minorHAnsi"/>
          <w:b/>
          <w:sz w:val="24"/>
          <w:szCs w:val="24"/>
        </w:rPr>
      </w:pPr>
      <w:r w:rsidRPr="00BF1DFB">
        <w:rPr>
          <w:rFonts w:asciiTheme="minorHAnsi" w:hAnsiTheme="minorHAnsi"/>
          <w:b/>
          <w:sz w:val="24"/>
          <w:szCs w:val="24"/>
        </w:rPr>
        <w:t>Role</w:t>
      </w:r>
    </w:p>
    <w:p w14:paraId="6D404041" w14:textId="68D8F1A9" w:rsidR="0023364C" w:rsidRPr="00BF1DFB" w:rsidRDefault="0023364C" w:rsidP="0023364C">
      <w:pPr>
        <w:spacing w:line="360" w:lineRule="auto"/>
        <w:jc w:val="both"/>
        <w:rPr>
          <w:rFonts w:asciiTheme="minorHAnsi" w:hAnsiTheme="minorHAnsi"/>
          <w:sz w:val="24"/>
          <w:szCs w:val="24"/>
          <w:highlight w:val="white"/>
        </w:rPr>
      </w:pPr>
      <w:r w:rsidRPr="00BF1DFB">
        <w:rPr>
          <w:rFonts w:asciiTheme="minorHAnsi" w:hAnsiTheme="minorHAnsi"/>
          <w:sz w:val="24"/>
          <w:szCs w:val="24"/>
        </w:rPr>
        <w:t xml:space="preserve">The purpose of the International Students Recruitment &amp; Strategy Manager role is to develop and implement marketing and recruitment strategies in target states/regions in order to support partnered universities wide </w:t>
      </w:r>
      <w:r w:rsidRPr="00BF1DFB">
        <w:rPr>
          <w:rFonts w:asciiTheme="minorHAnsi" w:hAnsiTheme="minorHAnsi"/>
          <w:sz w:val="24"/>
          <w:szCs w:val="24"/>
        </w:rPr>
        <w:t>student</w:t>
      </w:r>
      <w:r>
        <w:rPr>
          <w:rFonts w:asciiTheme="minorHAnsi" w:hAnsiTheme="minorHAnsi"/>
          <w:sz w:val="24"/>
          <w:szCs w:val="24"/>
        </w:rPr>
        <w:t>s’</w:t>
      </w:r>
      <w:r w:rsidRPr="00BF1DFB">
        <w:rPr>
          <w:rFonts w:asciiTheme="minorHAnsi" w:hAnsiTheme="minorHAnsi"/>
          <w:sz w:val="24"/>
          <w:szCs w:val="24"/>
        </w:rPr>
        <w:t xml:space="preserve"> recruitment objectives. This is accomplished through analysis of market intelligence, a rigorous planning process, making optimal use of available channels for engagement, and close collaboration with a range of stakeholders, both inside and outside the organisation. The International</w:t>
      </w:r>
      <w:r>
        <w:rPr>
          <w:rFonts w:asciiTheme="minorHAnsi" w:hAnsiTheme="minorHAnsi"/>
          <w:sz w:val="24"/>
          <w:szCs w:val="24"/>
        </w:rPr>
        <w:t xml:space="preserve"> Students</w:t>
      </w:r>
      <w:r w:rsidRPr="00BF1DFB">
        <w:rPr>
          <w:rFonts w:asciiTheme="minorHAnsi" w:hAnsiTheme="minorHAnsi"/>
          <w:sz w:val="24"/>
          <w:szCs w:val="24"/>
        </w:rPr>
        <w:t xml:space="preserve"> Recruitment</w:t>
      </w:r>
      <w:r>
        <w:rPr>
          <w:rFonts w:asciiTheme="minorHAnsi" w:hAnsiTheme="minorHAnsi"/>
          <w:sz w:val="24"/>
          <w:szCs w:val="24"/>
        </w:rPr>
        <w:t xml:space="preserve"> &amp; Strategy</w:t>
      </w:r>
      <w:r w:rsidRPr="00BF1DFB">
        <w:rPr>
          <w:rFonts w:asciiTheme="minorHAnsi" w:hAnsiTheme="minorHAnsi"/>
          <w:sz w:val="24"/>
          <w:szCs w:val="24"/>
        </w:rPr>
        <w:t xml:space="preserve"> Manager will be the principal resource of student recruitment expertise within the </w:t>
      </w:r>
      <w:r>
        <w:rPr>
          <w:rFonts w:asciiTheme="minorHAnsi" w:hAnsiTheme="minorHAnsi"/>
          <w:sz w:val="24"/>
          <w:szCs w:val="24"/>
        </w:rPr>
        <w:t>organisation</w:t>
      </w:r>
      <w:r w:rsidRPr="00BF1DFB">
        <w:rPr>
          <w:rFonts w:asciiTheme="minorHAnsi" w:hAnsiTheme="minorHAnsi"/>
          <w:sz w:val="24"/>
          <w:szCs w:val="24"/>
        </w:rPr>
        <w:t xml:space="preserve"> for their market portfolio.</w:t>
      </w:r>
      <w:r w:rsidRPr="00BF1DFB">
        <w:rPr>
          <w:rFonts w:asciiTheme="minorHAnsi" w:hAnsiTheme="minorHAnsi"/>
          <w:sz w:val="24"/>
          <w:szCs w:val="24"/>
          <w:highlight w:val="white"/>
        </w:rPr>
        <w:t xml:space="preserve"> In addition, in this role you will be leading the strategic planning, planning and project management and cooperating closely with internal and external stakeholders to help deliver our key strategic business goals. </w:t>
      </w:r>
    </w:p>
    <w:p w14:paraId="359D7809" w14:textId="77777777" w:rsidR="0023364C" w:rsidRPr="00BF1DFB" w:rsidRDefault="0023364C" w:rsidP="00BF1DFB">
      <w:pPr>
        <w:spacing w:line="360" w:lineRule="auto"/>
        <w:jc w:val="both"/>
        <w:rPr>
          <w:rFonts w:asciiTheme="minorHAnsi" w:hAnsiTheme="minorHAnsi"/>
          <w:sz w:val="24"/>
          <w:szCs w:val="24"/>
        </w:rPr>
      </w:pPr>
    </w:p>
    <w:p w14:paraId="0000000A" w14:textId="77777777" w:rsidR="00C2633D" w:rsidRPr="00BF1DFB" w:rsidRDefault="00840CCB" w:rsidP="00BF1DFB">
      <w:pPr>
        <w:spacing w:line="360" w:lineRule="auto"/>
        <w:jc w:val="both"/>
        <w:rPr>
          <w:rFonts w:asciiTheme="minorHAnsi" w:hAnsiTheme="minorHAnsi"/>
          <w:b/>
          <w:sz w:val="24"/>
          <w:szCs w:val="24"/>
        </w:rPr>
      </w:pPr>
      <w:r w:rsidRPr="00BF1DFB">
        <w:rPr>
          <w:rFonts w:asciiTheme="minorHAnsi" w:hAnsiTheme="minorHAnsi"/>
          <w:b/>
          <w:sz w:val="24"/>
          <w:szCs w:val="24"/>
        </w:rPr>
        <w:t xml:space="preserve">Our Vision: </w:t>
      </w:r>
    </w:p>
    <w:p w14:paraId="0000000C" w14:textId="0A744401" w:rsidR="00C2633D" w:rsidRDefault="00C775F0" w:rsidP="00BF1DFB">
      <w:pPr>
        <w:spacing w:line="360" w:lineRule="auto"/>
        <w:jc w:val="both"/>
        <w:rPr>
          <w:rFonts w:asciiTheme="minorHAnsi" w:hAnsiTheme="minorHAnsi"/>
          <w:sz w:val="24"/>
          <w:szCs w:val="24"/>
        </w:rPr>
      </w:pPr>
      <w:r>
        <w:rPr>
          <w:rFonts w:asciiTheme="minorHAnsi" w:hAnsiTheme="minorHAnsi"/>
          <w:sz w:val="24"/>
          <w:szCs w:val="24"/>
        </w:rPr>
        <w:t>Is to</w:t>
      </w:r>
      <w:r w:rsidR="00840CCB" w:rsidRPr="00BF1DFB">
        <w:rPr>
          <w:rFonts w:asciiTheme="minorHAnsi" w:hAnsiTheme="minorHAnsi"/>
          <w:sz w:val="24"/>
          <w:szCs w:val="24"/>
        </w:rPr>
        <w:t xml:space="preserve"> help </w:t>
      </w:r>
      <w:r w:rsidR="00BF74D1" w:rsidRPr="00BF1DFB">
        <w:rPr>
          <w:rFonts w:asciiTheme="minorHAnsi" w:hAnsiTheme="minorHAnsi"/>
          <w:sz w:val="24"/>
          <w:szCs w:val="24"/>
        </w:rPr>
        <w:t xml:space="preserve">students to </w:t>
      </w:r>
      <w:r w:rsidRPr="00BF1DFB">
        <w:rPr>
          <w:rFonts w:asciiTheme="minorHAnsi" w:hAnsiTheme="minorHAnsi"/>
          <w:sz w:val="24"/>
          <w:szCs w:val="24"/>
        </w:rPr>
        <w:t>attain</w:t>
      </w:r>
      <w:r w:rsidR="00BF74D1" w:rsidRPr="00BF1DFB">
        <w:rPr>
          <w:rFonts w:asciiTheme="minorHAnsi" w:hAnsiTheme="minorHAnsi"/>
          <w:sz w:val="24"/>
          <w:szCs w:val="24"/>
        </w:rPr>
        <w:t xml:space="preserve"> their career </w:t>
      </w:r>
      <w:r w:rsidRPr="00BF1DFB">
        <w:rPr>
          <w:rFonts w:asciiTheme="minorHAnsi" w:hAnsiTheme="minorHAnsi"/>
          <w:sz w:val="24"/>
          <w:szCs w:val="24"/>
        </w:rPr>
        <w:t>goals</w:t>
      </w:r>
      <w:r w:rsidR="00BF74D1" w:rsidRPr="00BF1DFB">
        <w:rPr>
          <w:rFonts w:asciiTheme="minorHAnsi" w:hAnsiTheme="minorHAnsi"/>
          <w:sz w:val="24"/>
          <w:szCs w:val="24"/>
        </w:rPr>
        <w:t xml:space="preserve"> through </w:t>
      </w:r>
      <w:r>
        <w:rPr>
          <w:rFonts w:asciiTheme="minorHAnsi" w:hAnsiTheme="minorHAnsi"/>
          <w:sz w:val="24"/>
          <w:szCs w:val="24"/>
        </w:rPr>
        <w:t xml:space="preserve">guided </w:t>
      </w:r>
      <w:r w:rsidR="00BF74D1" w:rsidRPr="00BF1DFB">
        <w:rPr>
          <w:rFonts w:asciiTheme="minorHAnsi" w:hAnsiTheme="minorHAnsi"/>
          <w:sz w:val="24"/>
          <w:szCs w:val="24"/>
        </w:rPr>
        <w:t>admission support</w:t>
      </w:r>
      <w:r w:rsidR="00E21D58" w:rsidRPr="00BF1DFB">
        <w:rPr>
          <w:rFonts w:asciiTheme="minorHAnsi" w:hAnsiTheme="minorHAnsi"/>
          <w:sz w:val="24"/>
          <w:szCs w:val="24"/>
        </w:rPr>
        <w:t>s</w:t>
      </w:r>
      <w:r w:rsidR="00BF74D1" w:rsidRPr="00BF1DFB">
        <w:rPr>
          <w:rFonts w:asciiTheme="minorHAnsi" w:hAnsiTheme="minorHAnsi"/>
          <w:sz w:val="24"/>
          <w:szCs w:val="24"/>
        </w:rPr>
        <w:t xml:space="preserve"> to appropriate universities.</w:t>
      </w:r>
    </w:p>
    <w:p w14:paraId="67BA4976" w14:textId="77777777" w:rsidR="000357F2" w:rsidRPr="00BF1DFB" w:rsidRDefault="000357F2" w:rsidP="00BF1DFB">
      <w:pPr>
        <w:spacing w:line="360" w:lineRule="auto"/>
        <w:jc w:val="both"/>
        <w:rPr>
          <w:rFonts w:asciiTheme="minorHAnsi" w:hAnsiTheme="minorHAnsi"/>
          <w:sz w:val="24"/>
          <w:szCs w:val="24"/>
        </w:rPr>
      </w:pPr>
    </w:p>
    <w:p w14:paraId="0000000D" w14:textId="77777777" w:rsidR="00C2633D" w:rsidRPr="00BF1DFB" w:rsidRDefault="00840CCB" w:rsidP="00BF1DFB">
      <w:pPr>
        <w:spacing w:line="360" w:lineRule="auto"/>
        <w:jc w:val="both"/>
        <w:rPr>
          <w:rFonts w:asciiTheme="minorHAnsi" w:hAnsiTheme="minorHAnsi"/>
          <w:b/>
          <w:sz w:val="24"/>
          <w:szCs w:val="24"/>
        </w:rPr>
      </w:pPr>
      <w:r w:rsidRPr="00BF1DFB">
        <w:rPr>
          <w:rFonts w:asciiTheme="minorHAnsi" w:hAnsiTheme="minorHAnsi"/>
          <w:b/>
          <w:sz w:val="24"/>
          <w:szCs w:val="24"/>
        </w:rPr>
        <w:t xml:space="preserve">Our Purpose: </w:t>
      </w:r>
    </w:p>
    <w:p w14:paraId="0000000F" w14:textId="7F4F8FB6" w:rsidR="00C2633D" w:rsidRDefault="00E21D58" w:rsidP="00BF1DFB">
      <w:pPr>
        <w:spacing w:line="360" w:lineRule="auto"/>
        <w:jc w:val="both"/>
        <w:rPr>
          <w:rFonts w:asciiTheme="minorHAnsi" w:hAnsiTheme="minorHAnsi"/>
          <w:sz w:val="24"/>
          <w:szCs w:val="24"/>
        </w:rPr>
      </w:pPr>
      <w:r w:rsidRPr="00BF1DFB">
        <w:rPr>
          <w:rFonts w:asciiTheme="minorHAnsi" w:hAnsiTheme="minorHAnsi"/>
          <w:sz w:val="24"/>
          <w:szCs w:val="24"/>
        </w:rPr>
        <w:t>Promoting sustainable career growth</w:t>
      </w:r>
      <w:r w:rsidR="00531EE7">
        <w:rPr>
          <w:rFonts w:asciiTheme="minorHAnsi" w:hAnsiTheme="minorHAnsi"/>
          <w:sz w:val="24"/>
          <w:szCs w:val="24"/>
        </w:rPr>
        <w:t xml:space="preserve"> through education.</w:t>
      </w:r>
    </w:p>
    <w:p w14:paraId="6E9A5EC9" w14:textId="77777777" w:rsidR="000357F2" w:rsidRPr="00BF1DFB" w:rsidRDefault="000357F2" w:rsidP="00BF1DFB">
      <w:pPr>
        <w:spacing w:line="360" w:lineRule="auto"/>
        <w:jc w:val="both"/>
        <w:rPr>
          <w:rFonts w:asciiTheme="minorHAnsi" w:hAnsiTheme="minorHAnsi"/>
          <w:sz w:val="24"/>
          <w:szCs w:val="24"/>
        </w:rPr>
      </w:pPr>
    </w:p>
    <w:p w14:paraId="00000010" w14:textId="1242923B" w:rsidR="00C2633D" w:rsidRPr="00BF1DFB" w:rsidRDefault="00840CCB" w:rsidP="00BF1DFB">
      <w:pPr>
        <w:spacing w:line="360" w:lineRule="auto"/>
        <w:jc w:val="both"/>
        <w:rPr>
          <w:rFonts w:asciiTheme="minorHAnsi" w:hAnsiTheme="minorHAnsi"/>
          <w:b/>
          <w:sz w:val="24"/>
          <w:szCs w:val="24"/>
        </w:rPr>
      </w:pPr>
      <w:r w:rsidRPr="00BF1DFB">
        <w:rPr>
          <w:rFonts w:asciiTheme="minorHAnsi" w:hAnsiTheme="minorHAnsi"/>
          <w:b/>
          <w:sz w:val="24"/>
          <w:szCs w:val="24"/>
        </w:rPr>
        <w:t xml:space="preserve">Our </w:t>
      </w:r>
      <w:r w:rsidR="0070431E">
        <w:rPr>
          <w:rFonts w:asciiTheme="minorHAnsi" w:hAnsiTheme="minorHAnsi"/>
          <w:b/>
          <w:sz w:val="24"/>
          <w:szCs w:val="24"/>
        </w:rPr>
        <w:t xml:space="preserve">Seven Core </w:t>
      </w:r>
      <w:r w:rsidRPr="00BF1DFB">
        <w:rPr>
          <w:rFonts w:asciiTheme="minorHAnsi" w:hAnsiTheme="minorHAnsi"/>
          <w:b/>
          <w:sz w:val="24"/>
          <w:szCs w:val="24"/>
        </w:rPr>
        <w:t xml:space="preserve">Values </w:t>
      </w:r>
    </w:p>
    <w:p w14:paraId="1D0F6843" w14:textId="77777777" w:rsidR="00531EE7" w:rsidRDefault="00531EE7" w:rsidP="00531EE7">
      <w:pPr>
        <w:spacing w:line="360" w:lineRule="auto"/>
        <w:jc w:val="both"/>
        <w:rPr>
          <w:rFonts w:asciiTheme="minorHAnsi" w:hAnsiTheme="minorHAnsi"/>
          <w:sz w:val="24"/>
          <w:szCs w:val="24"/>
        </w:rPr>
      </w:pPr>
      <w:r w:rsidRPr="00BF1DFB">
        <w:rPr>
          <w:rFonts w:asciiTheme="minorHAnsi" w:hAnsiTheme="minorHAnsi"/>
          <w:sz w:val="24"/>
          <w:szCs w:val="24"/>
        </w:rPr>
        <w:t>Always building trust</w:t>
      </w:r>
    </w:p>
    <w:p w14:paraId="00000012" w14:textId="77777777" w:rsidR="00C2633D" w:rsidRDefault="00840CCB" w:rsidP="00BF1DFB">
      <w:pPr>
        <w:spacing w:line="360" w:lineRule="auto"/>
        <w:jc w:val="both"/>
        <w:rPr>
          <w:rFonts w:asciiTheme="minorHAnsi" w:hAnsiTheme="minorHAnsi"/>
          <w:sz w:val="24"/>
          <w:szCs w:val="24"/>
        </w:rPr>
      </w:pPr>
      <w:r w:rsidRPr="00BF1DFB">
        <w:rPr>
          <w:rFonts w:asciiTheme="minorHAnsi" w:hAnsiTheme="minorHAnsi"/>
          <w:sz w:val="24"/>
          <w:szCs w:val="24"/>
        </w:rPr>
        <w:lastRenderedPageBreak/>
        <w:t>Always committed</w:t>
      </w:r>
    </w:p>
    <w:p w14:paraId="00000013" w14:textId="77777777" w:rsidR="00C2633D" w:rsidRDefault="00840CCB" w:rsidP="00BF1DFB">
      <w:pPr>
        <w:spacing w:line="360" w:lineRule="auto"/>
        <w:jc w:val="both"/>
        <w:rPr>
          <w:rFonts w:asciiTheme="minorHAnsi" w:hAnsiTheme="minorHAnsi"/>
          <w:sz w:val="24"/>
          <w:szCs w:val="24"/>
        </w:rPr>
      </w:pPr>
      <w:r w:rsidRPr="00BF1DFB">
        <w:rPr>
          <w:rFonts w:asciiTheme="minorHAnsi" w:hAnsiTheme="minorHAnsi"/>
          <w:sz w:val="24"/>
          <w:szCs w:val="24"/>
        </w:rPr>
        <w:t>Always communicating</w:t>
      </w:r>
    </w:p>
    <w:p w14:paraId="4FE4C65F" w14:textId="697C721B" w:rsidR="00531EE7" w:rsidRDefault="00531EE7" w:rsidP="00BF1DFB">
      <w:pPr>
        <w:spacing w:line="360" w:lineRule="auto"/>
        <w:jc w:val="both"/>
        <w:rPr>
          <w:rFonts w:asciiTheme="minorHAnsi" w:hAnsiTheme="minorHAnsi"/>
          <w:sz w:val="24"/>
          <w:szCs w:val="24"/>
        </w:rPr>
      </w:pPr>
      <w:r>
        <w:rPr>
          <w:rFonts w:asciiTheme="minorHAnsi" w:hAnsiTheme="minorHAnsi"/>
          <w:sz w:val="24"/>
          <w:szCs w:val="24"/>
        </w:rPr>
        <w:t xml:space="preserve">Always </w:t>
      </w:r>
      <w:r w:rsidR="0070431E">
        <w:rPr>
          <w:rFonts w:asciiTheme="minorHAnsi" w:hAnsiTheme="minorHAnsi"/>
          <w:sz w:val="24"/>
          <w:szCs w:val="24"/>
        </w:rPr>
        <w:t xml:space="preserve">respecting </w:t>
      </w:r>
      <w:r>
        <w:rPr>
          <w:rFonts w:asciiTheme="minorHAnsi" w:hAnsiTheme="minorHAnsi"/>
          <w:sz w:val="24"/>
          <w:szCs w:val="24"/>
        </w:rPr>
        <w:t>confidentiality</w:t>
      </w:r>
    </w:p>
    <w:p w14:paraId="3C501F19" w14:textId="7F901A5D" w:rsidR="00531EE7" w:rsidRDefault="00531EE7" w:rsidP="00531EE7">
      <w:pPr>
        <w:spacing w:line="360" w:lineRule="auto"/>
        <w:jc w:val="both"/>
        <w:rPr>
          <w:rFonts w:asciiTheme="minorHAnsi" w:hAnsiTheme="minorHAnsi"/>
          <w:sz w:val="24"/>
          <w:szCs w:val="24"/>
        </w:rPr>
      </w:pPr>
      <w:r>
        <w:rPr>
          <w:rFonts w:asciiTheme="minorHAnsi" w:hAnsiTheme="minorHAnsi"/>
          <w:sz w:val="24"/>
          <w:szCs w:val="24"/>
        </w:rPr>
        <w:t xml:space="preserve">Always </w:t>
      </w:r>
      <w:r w:rsidR="0070431E">
        <w:rPr>
          <w:rFonts w:asciiTheme="minorHAnsi" w:hAnsiTheme="minorHAnsi"/>
          <w:sz w:val="24"/>
          <w:szCs w:val="24"/>
        </w:rPr>
        <w:t xml:space="preserve">maintaining </w:t>
      </w:r>
      <w:r>
        <w:rPr>
          <w:rFonts w:asciiTheme="minorHAnsi" w:hAnsiTheme="minorHAnsi"/>
          <w:sz w:val="24"/>
          <w:szCs w:val="24"/>
        </w:rPr>
        <w:t xml:space="preserve">diligence </w:t>
      </w:r>
    </w:p>
    <w:p w14:paraId="64561E08" w14:textId="75B2E6A8" w:rsidR="0070431E" w:rsidRDefault="0070431E" w:rsidP="00531EE7">
      <w:pPr>
        <w:spacing w:line="360" w:lineRule="auto"/>
        <w:jc w:val="both"/>
        <w:rPr>
          <w:rFonts w:asciiTheme="minorHAnsi" w:hAnsiTheme="minorHAnsi"/>
          <w:sz w:val="24"/>
          <w:szCs w:val="24"/>
        </w:rPr>
      </w:pPr>
      <w:r>
        <w:rPr>
          <w:rFonts w:asciiTheme="minorHAnsi" w:hAnsiTheme="minorHAnsi"/>
          <w:sz w:val="24"/>
          <w:szCs w:val="24"/>
        </w:rPr>
        <w:t>Always promoting integrity</w:t>
      </w:r>
    </w:p>
    <w:p w14:paraId="7E8FFCE0" w14:textId="77777777" w:rsidR="0070431E" w:rsidRDefault="0070431E" w:rsidP="0070431E">
      <w:pPr>
        <w:spacing w:line="360" w:lineRule="auto"/>
        <w:jc w:val="both"/>
        <w:rPr>
          <w:rFonts w:asciiTheme="minorHAnsi" w:hAnsiTheme="minorHAnsi"/>
          <w:sz w:val="24"/>
          <w:szCs w:val="24"/>
        </w:rPr>
      </w:pPr>
      <w:r w:rsidRPr="00BF1DFB">
        <w:rPr>
          <w:rFonts w:asciiTheme="minorHAnsi" w:hAnsiTheme="minorHAnsi"/>
          <w:sz w:val="24"/>
          <w:szCs w:val="24"/>
        </w:rPr>
        <w:t>Always embracing</w:t>
      </w:r>
      <w:r>
        <w:rPr>
          <w:rFonts w:asciiTheme="minorHAnsi" w:hAnsiTheme="minorHAnsi"/>
          <w:sz w:val="24"/>
          <w:szCs w:val="24"/>
        </w:rPr>
        <w:t xml:space="preserve"> professionalism</w:t>
      </w:r>
    </w:p>
    <w:p w14:paraId="09235B63" w14:textId="77777777" w:rsidR="003D1EBE" w:rsidRPr="003D1EBE" w:rsidRDefault="003D1EBE" w:rsidP="00BF1DFB">
      <w:pPr>
        <w:spacing w:line="360" w:lineRule="auto"/>
        <w:jc w:val="both"/>
        <w:rPr>
          <w:rFonts w:asciiTheme="minorHAnsi" w:hAnsiTheme="minorHAnsi"/>
          <w:sz w:val="24"/>
          <w:szCs w:val="24"/>
        </w:rPr>
      </w:pPr>
    </w:p>
    <w:p w14:paraId="00000021" w14:textId="0678E420" w:rsidR="00C2633D" w:rsidRPr="00BF1DFB" w:rsidRDefault="00840CCB" w:rsidP="00BF1DFB">
      <w:pPr>
        <w:spacing w:line="360" w:lineRule="auto"/>
        <w:jc w:val="both"/>
        <w:rPr>
          <w:rFonts w:asciiTheme="minorHAnsi" w:hAnsiTheme="minorHAnsi" w:cstheme="majorHAnsi"/>
          <w:b/>
          <w:sz w:val="24"/>
          <w:szCs w:val="24"/>
          <w:highlight w:val="white"/>
        </w:rPr>
      </w:pPr>
      <w:r w:rsidRPr="00BF1DFB">
        <w:rPr>
          <w:rFonts w:asciiTheme="minorHAnsi" w:hAnsiTheme="minorHAnsi" w:cstheme="majorHAnsi"/>
          <w:b/>
          <w:sz w:val="24"/>
          <w:szCs w:val="24"/>
          <w:highlight w:val="white"/>
        </w:rPr>
        <w:t>Responsibilities</w:t>
      </w:r>
    </w:p>
    <w:p w14:paraId="09EAEA9E" w14:textId="49C398CB" w:rsidR="0010004E" w:rsidRPr="00BF1DFB" w:rsidRDefault="0010004E" w:rsidP="00BF1DFB">
      <w:pPr>
        <w:numPr>
          <w:ilvl w:val="0"/>
          <w:numId w:val="1"/>
        </w:numPr>
        <w:spacing w:before="240"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rPr>
        <w:t>Manage the delivery of recruitment activity in a portfolio of states/regions in order to meet institutional recruitment targets. The portfolio may range in nature from established and mature to emerging and new markets. This includes authoring annual market plans and ongoing evaluation of their effectiveness (including undertaking mid-cycle progress reviews). The ISRSM will be responsible for a significant non-pay expenditure in connection with this activity.</w:t>
      </w:r>
    </w:p>
    <w:p w14:paraId="6FC96FCC" w14:textId="0CD6BC0A" w:rsidR="0010004E" w:rsidRPr="00BF1DFB" w:rsidRDefault="0010004E" w:rsidP="00BF1DFB">
      <w:pPr>
        <w:numPr>
          <w:ilvl w:val="0"/>
          <w:numId w:val="1"/>
        </w:numPr>
        <w:spacing w:before="240"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rPr>
        <w:t>Provide high quality market analysis based upon quantitative and qualitative market intelligence for the states/regions for which the post-holder is responsible. This may be in relation to a range of priorities; from support of the overall institutional strategy to helping to deliver against a specific operational objective.</w:t>
      </w:r>
    </w:p>
    <w:p w14:paraId="24F880D5" w14:textId="552F0B31" w:rsidR="0010004E" w:rsidRPr="00BF1DFB" w:rsidRDefault="0010004E" w:rsidP="00BF1DFB">
      <w:pPr>
        <w:numPr>
          <w:ilvl w:val="0"/>
          <w:numId w:val="1"/>
        </w:numPr>
        <w:spacing w:before="240"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rPr>
        <w:t>Build mutually beneficial relationships with schools, universities and other education providers that have been identified as sources for student recruitment. Engagement may be through a variety of channels including: the provision of information and guidance, coordination of curriculum enrichment activities (guest lectures, interactive workshops etc.)</w:t>
      </w:r>
    </w:p>
    <w:p w14:paraId="08CD38E3" w14:textId="48F147CC" w:rsidR="0010004E" w:rsidRPr="00BF1DFB" w:rsidRDefault="0010004E" w:rsidP="00BF1DFB">
      <w:pPr>
        <w:numPr>
          <w:ilvl w:val="0"/>
          <w:numId w:val="1"/>
        </w:numPr>
        <w:spacing w:before="240"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rPr>
        <w:t>Develop and sustain collaborative relationships with key external stakeholders e.g. sponsors, foreign embassies, University alumni, British Council, government departments and NGOs.</w:t>
      </w:r>
    </w:p>
    <w:p w14:paraId="6B5C42DD" w14:textId="51FD0AAD" w:rsidR="0010004E" w:rsidRPr="00BF1DFB" w:rsidRDefault="0010004E" w:rsidP="00BF1DFB">
      <w:pPr>
        <w:numPr>
          <w:ilvl w:val="0"/>
          <w:numId w:val="1"/>
        </w:numPr>
        <w:spacing w:before="240"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rPr>
        <w:t>Represent the organisation throughout the year at education exhibitions</w:t>
      </w:r>
      <w:r w:rsidR="00FF3B69" w:rsidRPr="00BF1DFB">
        <w:rPr>
          <w:rFonts w:asciiTheme="minorHAnsi" w:hAnsiTheme="minorHAnsi" w:cstheme="majorHAnsi"/>
          <w:sz w:val="24"/>
          <w:szCs w:val="24"/>
        </w:rPr>
        <w:t xml:space="preserve"> organised by universities and other professional bodies</w:t>
      </w:r>
      <w:r w:rsidRPr="00BF1DFB">
        <w:rPr>
          <w:rFonts w:asciiTheme="minorHAnsi" w:hAnsiTheme="minorHAnsi" w:cstheme="majorHAnsi"/>
          <w:sz w:val="24"/>
          <w:szCs w:val="24"/>
        </w:rPr>
        <w:t xml:space="preserve"> and other events. The </w:t>
      </w:r>
      <w:r w:rsidRPr="00BF1DFB">
        <w:rPr>
          <w:rFonts w:asciiTheme="minorHAnsi" w:hAnsiTheme="minorHAnsi" w:cstheme="majorHAnsi"/>
          <w:sz w:val="24"/>
          <w:szCs w:val="24"/>
        </w:rPr>
        <w:lastRenderedPageBreak/>
        <w:t>post-holder will also take the initiative in independently organising high quality events, ranging from schools visits and counselling sessions to presentations and conversion activities. There will be regular liaison</w:t>
      </w:r>
      <w:r w:rsidR="00FF3B69" w:rsidRPr="00BF1DFB">
        <w:rPr>
          <w:rFonts w:asciiTheme="minorHAnsi" w:hAnsiTheme="minorHAnsi" w:cstheme="majorHAnsi"/>
          <w:sz w:val="24"/>
          <w:szCs w:val="24"/>
        </w:rPr>
        <w:t xml:space="preserve"> with International Officers of various universities </w:t>
      </w:r>
      <w:r w:rsidRPr="00BF1DFB">
        <w:rPr>
          <w:rFonts w:asciiTheme="minorHAnsi" w:hAnsiTheme="minorHAnsi" w:cstheme="majorHAnsi"/>
          <w:sz w:val="24"/>
          <w:szCs w:val="24"/>
        </w:rPr>
        <w:t>(particularly Marketing &amp; Communications and Development &amp; Alumni Relations)</w:t>
      </w:r>
      <w:r w:rsidR="00FF3B69" w:rsidRPr="00BF1DFB">
        <w:rPr>
          <w:rFonts w:asciiTheme="minorHAnsi" w:hAnsiTheme="minorHAnsi" w:cstheme="majorHAnsi"/>
          <w:sz w:val="24"/>
          <w:szCs w:val="24"/>
        </w:rPr>
        <w:t>.</w:t>
      </w:r>
    </w:p>
    <w:p w14:paraId="738F74E6" w14:textId="490E5DCB" w:rsidR="00FF3B69" w:rsidRPr="00BF1DFB" w:rsidRDefault="00FF3B69" w:rsidP="00BF1DFB">
      <w:pPr>
        <w:numPr>
          <w:ilvl w:val="0"/>
          <w:numId w:val="1"/>
        </w:numPr>
        <w:spacing w:before="240"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rPr>
        <w:t>Select, train and manage a network of effective recruitment officers (business development officers). This will include setting intake targets at the start of each admissions cycle and reviewing performance.</w:t>
      </w:r>
    </w:p>
    <w:p w14:paraId="00000022" w14:textId="66B14DDA" w:rsidR="00C2633D" w:rsidRPr="00BF1DFB" w:rsidRDefault="00840CCB" w:rsidP="00BF1DFB">
      <w:pPr>
        <w:numPr>
          <w:ilvl w:val="0"/>
          <w:numId w:val="1"/>
        </w:numPr>
        <w:spacing w:before="240"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highlight w:val="white"/>
        </w:rPr>
        <w:t>Suggesting improvements to existing business strategies to drive growth</w:t>
      </w:r>
      <w:r w:rsidR="0017769F" w:rsidRPr="00BF1DFB">
        <w:rPr>
          <w:rFonts w:asciiTheme="minorHAnsi" w:hAnsiTheme="minorHAnsi" w:cstheme="majorHAnsi"/>
          <w:sz w:val="24"/>
          <w:szCs w:val="24"/>
          <w:highlight w:val="white"/>
        </w:rPr>
        <w:t>.</w:t>
      </w:r>
    </w:p>
    <w:p w14:paraId="00000023" w14:textId="3FA2E950" w:rsidR="00C2633D" w:rsidRPr="00BF1DFB" w:rsidRDefault="00840CCB" w:rsidP="00BF1DFB">
      <w:pPr>
        <w:numPr>
          <w:ilvl w:val="0"/>
          <w:numId w:val="1"/>
        </w:numPr>
        <w:spacing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highlight w:val="white"/>
        </w:rPr>
        <w:t>Driving and overseeing the progress of multiple key strategic projects</w:t>
      </w:r>
      <w:r w:rsidR="0017769F" w:rsidRPr="00BF1DFB">
        <w:rPr>
          <w:rFonts w:asciiTheme="minorHAnsi" w:hAnsiTheme="minorHAnsi" w:cstheme="majorHAnsi"/>
          <w:sz w:val="24"/>
          <w:szCs w:val="24"/>
          <w:highlight w:val="white"/>
        </w:rPr>
        <w:t xml:space="preserve"> to increase students’ recruitment.</w:t>
      </w:r>
    </w:p>
    <w:p w14:paraId="00000024" w14:textId="537AC487" w:rsidR="00C2633D" w:rsidRPr="00BF1DFB" w:rsidRDefault="00840CCB" w:rsidP="00BF1DFB">
      <w:pPr>
        <w:numPr>
          <w:ilvl w:val="0"/>
          <w:numId w:val="1"/>
        </w:numPr>
        <w:spacing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highlight w:val="white"/>
        </w:rPr>
        <w:t>Supporting the preparation of strategic business cases and presentation materials</w:t>
      </w:r>
      <w:r w:rsidR="0017769F" w:rsidRPr="00BF1DFB">
        <w:rPr>
          <w:rFonts w:asciiTheme="minorHAnsi" w:hAnsiTheme="minorHAnsi" w:cstheme="majorHAnsi"/>
          <w:sz w:val="24"/>
          <w:szCs w:val="24"/>
          <w:highlight w:val="white"/>
        </w:rPr>
        <w:t xml:space="preserve"> to enhance students’ recruitment.</w:t>
      </w:r>
    </w:p>
    <w:p w14:paraId="6BC09ED0" w14:textId="77777777" w:rsidR="0023364C" w:rsidRPr="0023364C" w:rsidRDefault="00840CCB" w:rsidP="0023364C">
      <w:pPr>
        <w:numPr>
          <w:ilvl w:val="0"/>
          <w:numId w:val="1"/>
        </w:numPr>
        <w:spacing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highlight w:val="white"/>
        </w:rPr>
        <w:t>Managing and contributing to strategic projects utilising problem solving frameworks</w:t>
      </w:r>
      <w:r w:rsidR="0023364C">
        <w:rPr>
          <w:rFonts w:asciiTheme="minorHAnsi" w:hAnsiTheme="minorHAnsi" w:cstheme="majorHAnsi"/>
          <w:sz w:val="24"/>
          <w:szCs w:val="24"/>
          <w:highlight w:val="white"/>
        </w:rPr>
        <w:t>.</w:t>
      </w:r>
    </w:p>
    <w:p w14:paraId="0310A1BA" w14:textId="0B7CB070" w:rsidR="0023364C" w:rsidRPr="0023364C" w:rsidRDefault="0023364C" w:rsidP="0023364C">
      <w:pPr>
        <w:numPr>
          <w:ilvl w:val="0"/>
          <w:numId w:val="1"/>
        </w:numPr>
        <w:spacing w:line="360" w:lineRule="auto"/>
        <w:ind w:left="940"/>
        <w:jc w:val="both"/>
        <w:rPr>
          <w:rFonts w:asciiTheme="minorHAnsi" w:hAnsiTheme="minorHAnsi" w:cstheme="majorHAnsi"/>
          <w:sz w:val="24"/>
          <w:szCs w:val="24"/>
          <w:highlight w:val="white"/>
        </w:rPr>
      </w:pPr>
      <w:r w:rsidRPr="0023364C">
        <w:rPr>
          <w:rFonts w:asciiTheme="minorHAnsi" w:eastAsia="Times New Roman" w:hAnsiTheme="minorHAnsi" w:cs="Times New Roman"/>
          <w:sz w:val="24"/>
          <w:szCs w:val="24"/>
          <w:lang w:eastAsia="en-GB"/>
        </w:rPr>
        <w:t xml:space="preserve">Developing and implementing a strategic plan to achieve recruitment targets - Building brand values and establishing the agency as a reputable and trusted source for education recruitment. </w:t>
      </w:r>
    </w:p>
    <w:p w14:paraId="00000026" w14:textId="6F3220FE" w:rsidR="00C2633D" w:rsidRPr="00BF1DFB" w:rsidRDefault="0017769F" w:rsidP="00BF1DFB">
      <w:pPr>
        <w:numPr>
          <w:ilvl w:val="0"/>
          <w:numId w:val="1"/>
        </w:numPr>
        <w:spacing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highlight w:val="white"/>
        </w:rPr>
        <w:t xml:space="preserve">Stakeholder management through </w:t>
      </w:r>
      <w:r w:rsidR="00840CCB" w:rsidRPr="00BF1DFB">
        <w:rPr>
          <w:rFonts w:asciiTheme="minorHAnsi" w:hAnsiTheme="minorHAnsi" w:cstheme="majorHAnsi"/>
          <w:sz w:val="24"/>
          <w:szCs w:val="24"/>
          <w:highlight w:val="white"/>
        </w:rPr>
        <w:t>building and nurturing strong advisory relationships with key external and internal senior stakeholders including influencing executives</w:t>
      </w:r>
      <w:r w:rsidRPr="00BF1DFB">
        <w:rPr>
          <w:rFonts w:asciiTheme="minorHAnsi" w:hAnsiTheme="minorHAnsi" w:cstheme="majorHAnsi"/>
          <w:sz w:val="24"/>
          <w:szCs w:val="24"/>
          <w:highlight w:val="white"/>
        </w:rPr>
        <w:t>.</w:t>
      </w:r>
    </w:p>
    <w:p w14:paraId="00000028" w14:textId="16F4D7F6" w:rsidR="00C2633D" w:rsidRPr="00BF1DFB" w:rsidRDefault="00840CCB" w:rsidP="00BF1DFB">
      <w:pPr>
        <w:numPr>
          <w:ilvl w:val="0"/>
          <w:numId w:val="1"/>
        </w:numPr>
        <w:spacing w:line="360" w:lineRule="auto"/>
        <w:ind w:left="940"/>
        <w:jc w:val="both"/>
        <w:rPr>
          <w:rFonts w:asciiTheme="minorHAnsi" w:hAnsiTheme="minorHAnsi" w:cstheme="majorHAnsi"/>
          <w:sz w:val="24"/>
          <w:szCs w:val="24"/>
          <w:highlight w:val="white"/>
        </w:rPr>
      </w:pPr>
      <w:r w:rsidRPr="00BF1DFB">
        <w:rPr>
          <w:rFonts w:asciiTheme="minorHAnsi" w:hAnsiTheme="minorHAnsi" w:cstheme="majorHAnsi"/>
          <w:sz w:val="24"/>
          <w:szCs w:val="24"/>
          <w:highlight w:val="white"/>
        </w:rPr>
        <w:t>Defining problems and strategic solutions - scoping, analysing, preparing and presenting strategy checks</w:t>
      </w:r>
    </w:p>
    <w:p w14:paraId="00000029" w14:textId="77777777" w:rsidR="00C2633D" w:rsidRPr="00BF1DFB" w:rsidRDefault="00840CCB" w:rsidP="00BF1DFB">
      <w:pPr>
        <w:numPr>
          <w:ilvl w:val="0"/>
          <w:numId w:val="1"/>
        </w:numPr>
        <w:spacing w:line="360" w:lineRule="auto"/>
        <w:ind w:left="940"/>
        <w:jc w:val="both"/>
        <w:rPr>
          <w:rFonts w:asciiTheme="minorHAnsi" w:hAnsiTheme="minorHAnsi" w:cstheme="majorHAnsi"/>
          <w:color w:val="303030"/>
          <w:sz w:val="24"/>
          <w:szCs w:val="24"/>
          <w:highlight w:val="white"/>
        </w:rPr>
      </w:pPr>
      <w:r w:rsidRPr="00BF1DFB">
        <w:rPr>
          <w:rFonts w:asciiTheme="minorHAnsi" w:hAnsiTheme="minorHAnsi" w:cstheme="majorHAnsi"/>
          <w:color w:val="303030"/>
          <w:sz w:val="24"/>
          <w:szCs w:val="24"/>
          <w:highlight w:val="white"/>
        </w:rPr>
        <w:t>Conducting strategic research</w:t>
      </w:r>
    </w:p>
    <w:p w14:paraId="0000002C" w14:textId="77777777" w:rsidR="00C2633D" w:rsidRPr="00BF1DFB" w:rsidRDefault="00840CCB" w:rsidP="00BF1DFB">
      <w:pPr>
        <w:numPr>
          <w:ilvl w:val="0"/>
          <w:numId w:val="1"/>
        </w:numPr>
        <w:spacing w:line="360" w:lineRule="auto"/>
        <w:ind w:left="940"/>
        <w:jc w:val="both"/>
        <w:rPr>
          <w:rFonts w:asciiTheme="minorHAnsi" w:hAnsiTheme="minorHAnsi" w:cstheme="majorHAnsi"/>
          <w:color w:val="303030"/>
          <w:sz w:val="24"/>
          <w:szCs w:val="24"/>
          <w:highlight w:val="white"/>
        </w:rPr>
      </w:pPr>
      <w:r w:rsidRPr="00BF1DFB">
        <w:rPr>
          <w:rFonts w:asciiTheme="minorHAnsi" w:hAnsiTheme="minorHAnsi" w:cstheme="majorHAnsi"/>
          <w:color w:val="303030"/>
          <w:sz w:val="24"/>
          <w:szCs w:val="24"/>
          <w:highlight w:val="white"/>
        </w:rPr>
        <w:t>Developing an in-depth understanding of our business and external market forces</w:t>
      </w:r>
    </w:p>
    <w:p w14:paraId="00000047" w14:textId="7931AD60" w:rsidR="00C2633D" w:rsidRPr="00BF1DFB" w:rsidRDefault="00C2633D" w:rsidP="00BF1DFB">
      <w:pPr>
        <w:spacing w:line="360" w:lineRule="auto"/>
        <w:jc w:val="both"/>
        <w:rPr>
          <w:rFonts w:asciiTheme="minorHAnsi" w:hAnsiTheme="minorHAnsi" w:cstheme="majorHAnsi"/>
          <w:sz w:val="24"/>
          <w:szCs w:val="24"/>
        </w:rPr>
      </w:pPr>
    </w:p>
    <w:p w14:paraId="4B963A2E" w14:textId="3B4BA1B3" w:rsidR="0017769F" w:rsidRPr="00BF1DFB" w:rsidRDefault="0017769F" w:rsidP="00BF1DFB">
      <w:pPr>
        <w:spacing w:line="360" w:lineRule="auto"/>
        <w:jc w:val="both"/>
        <w:rPr>
          <w:rFonts w:asciiTheme="minorHAnsi" w:hAnsiTheme="minorHAnsi" w:cstheme="majorHAnsi"/>
          <w:b/>
          <w:sz w:val="24"/>
          <w:szCs w:val="24"/>
          <w:highlight w:val="white"/>
        </w:rPr>
      </w:pPr>
      <w:r w:rsidRPr="00BF1DFB">
        <w:rPr>
          <w:rFonts w:asciiTheme="minorHAnsi" w:hAnsiTheme="minorHAnsi" w:cstheme="majorHAnsi"/>
          <w:b/>
          <w:sz w:val="24"/>
          <w:szCs w:val="24"/>
          <w:highlight w:val="white"/>
        </w:rPr>
        <w:t>Qualifications</w:t>
      </w:r>
    </w:p>
    <w:p w14:paraId="733E62C5" w14:textId="533B3741" w:rsidR="00F81206" w:rsidRPr="00BF1DFB" w:rsidRDefault="00FF3B69" w:rsidP="00BF1DFB">
      <w:p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Criteria Essen</w:t>
      </w:r>
      <w:r w:rsidR="0017769F" w:rsidRPr="00BF1DFB">
        <w:rPr>
          <w:rFonts w:asciiTheme="minorHAnsi" w:hAnsiTheme="minorHAnsi" w:cstheme="majorHAnsi"/>
          <w:sz w:val="24"/>
          <w:szCs w:val="24"/>
        </w:rPr>
        <w:t>tial</w:t>
      </w:r>
      <w:r w:rsidRPr="00BF1DFB">
        <w:rPr>
          <w:rFonts w:asciiTheme="minorHAnsi" w:hAnsiTheme="minorHAnsi" w:cstheme="majorHAnsi"/>
          <w:sz w:val="24"/>
          <w:szCs w:val="24"/>
        </w:rPr>
        <w:t xml:space="preserve">: </w:t>
      </w:r>
    </w:p>
    <w:p w14:paraId="4134FAE1" w14:textId="4B20CC27" w:rsidR="0017769F" w:rsidRPr="00BF1DFB" w:rsidRDefault="00FF3B69" w:rsidP="00BF1DFB">
      <w:pPr>
        <w:pStyle w:val="ListParagraph"/>
        <w:numPr>
          <w:ilvl w:val="0"/>
          <w:numId w:val="8"/>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A first degree or equi</w:t>
      </w:r>
      <w:r w:rsidR="00F81206" w:rsidRPr="00BF1DFB">
        <w:rPr>
          <w:rFonts w:asciiTheme="minorHAnsi" w:hAnsiTheme="minorHAnsi" w:cstheme="majorHAnsi"/>
          <w:sz w:val="24"/>
          <w:szCs w:val="24"/>
        </w:rPr>
        <w:t>valent</w:t>
      </w:r>
      <w:r w:rsidR="003D1EBE">
        <w:rPr>
          <w:rFonts w:asciiTheme="minorHAnsi" w:hAnsiTheme="minorHAnsi" w:cstheme="majorHAnsi"/>
          <w:sz w:val="24"/>
          <w:szCs w:val="24"/>
        </w:rPr>
        <w:t xml:space="preserve"> (HND)</w:t>
      </w:r>
      <w:r w:rsidR="00F81206" w:rsidRPr="00BF1DFB">
        <w:rPr>
          <w:rFonts w:asciiTheme="minorHAnsi" w:hAnsiTheme="minorHAnsi" w:cstheme="majorHAnsi"/>
          <w:sz w:val="24"/>
          <w:szCs w:val="24"/>
        </w:rPr>
        <w:t xml:space="preserve"> in a related subject </w:t>
      </w:r>
    </w:p>
    <w:p w14:paraId="6ECA9DCF" w14:textId="69C47C0E" w:rsidR="0017769F" w:rsidRPr="00BF1DFB" w:rsidRDefault="0017769F" w:rsidP="00BF1DFB">
      <w:p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 xml:space="preserve">Criteria Desirable: </w:t>
      </w:r>
    </w:p>
    <w:p w14:paraId="3F0912F6" w14:textId="77777777" w:rsidR="00BF1DFB" w:rsidRDefault="00FF3B69" w:rsidP="00BF1DFB">
      <w:pPr>
        <w:pStyle w:val="ListParagraph"/>
        <w:numPr>
          <w:ilvl w:val="0"/>
          <w:numId w:val="8"/>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lastRenderedPageBreak/>
        <w:t xml:space="preserve">Postgraduate degree or professional qualification in a relevant management or marketing related discipline (e.g. CIM) </w:t>
      </w:r>
    </w:p>
    <w:p w14:paraId="5342E760" w14:textId="06C234B5" w:rsidR="0017769F" w:rsidRPr="00BF1DFB" w:rsidRDefault="00FF3B69" w:rsidP="00BF1DFB">
      <w:p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 xml:space="preserve"> </w:t>
      </w:r>
    </w:p>
    <w:p w14:paraId="4FE16EC7" w14:textId="48B32B29" w:rsidR="00F81206" w:rsidRPr="00BF1DFB" w:rsidRDefault="00FF3B69" w:rsidP="00BF1DFB">
      <w:pPr>
        <w:spacing w:line="360" w:lineRule="auto"/>
        <w:jc w:val="both"/>
        <w:rPr>
          <w:rFonts w:asciiTheme="minorHAnsi" w:hAnsiTheme="minorHAnsi" w:cstheme="majorHAnsi"/>
          <w:b/>
          <w:sz w:val="24"/>
          <w:szCs w:val="24"/>
        </w:rPr>
      </w:pPr>
      <w:r w:rsidRPr="00BF1DFB">
        <w:rPr>
          <w:rFonts w:asciiTheme="minorHAnsi" w:hAnsiTheme="minorHAnsi" w:cstheme="majorHAnsi"/>
          <w:b/>
          <w:sz w:val="24"/>
          <w:szCs w:val="24"/>
        </w:rPr>
        <w:t xml:space="preserve">Knowledge and Experience: </w:t>
      </w:r>
    </w:p>
    <w:p w14:paraId="1C8BA335" w14:textId="77777777" w:rsidR="0017769F" w:rsidRPr="00BF1DFB" w:rsidRDefault="0017769F" w:rsidP="00BF1DFB">
      <w:pPr>
        <w:spacing w:line="360" w:lineRule="auto"/>
        <w:jc w:val="both"/>
        <w:rPr>
          <w:rFonts w:asciiTheme="minorHAnsi" w:hAnsiTheme="minorHAnsi" w:cstheme="majorHAnsi"/>
          <w:sz w:val="24"/>
          <w:szCs w:val="24"/>
        </w:rPr>
      </w:pPr>
    </w:p>
    <w:p w14:paraId="6027AF9A" w14:textId="5C449F03" w:rsidR="00FF3B69" w:rsidRPr="00BF1DFB" w:rsidRDefault="00FF3B69" w:rsidP="00BF1DFB">
      <w:pPr>
        <w:pStyle w:val="ListParagraph"/>
        <w:numPr>
          <w:ilvl w:val="0"/>
          <w:numId w:val="9"/>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Experience in the education, pol</w:t>
      </w:r>
      <w:r w:rsidR="00F81206" w:rsidRPr="00BF1DFB">
        <w:rPr>
          <w:rFonts w:asciiTheme="minorHAnsi" w:hAnsiTheme="minorHAnsi" w:cstheme="majorHAnsi"/>
          <w:sz w:val="24"/>
          <w:szCs w:val="24"/>
        </w:rPr>
        <w:t>icy or business sectors</w:t>
      </w:r>
    </w:p>
    <w:p w14:paraId="283A04F9" w14:textId="0A1096F4" w:rsidR="0017769F" w:rsidRPr="000357F2" w:rsidRDefault="000357F2" w:rsidP="00BF1DFB">
      <w:pPr>
        <w:numPr>
          <w:ilvl w:val="0"/>
          <w:numId w:val="9"/>
        </w:numPr>
        <w:spacing w:line="360" w:lineRule="auto"/>
        <w:jc w:val="both"/>
        <w:rPr>
          <w:rFonts w:asciiTheme="minorHAnsi" w:hAnsiTheme="minorHAnsi" w:cstheme="majorHAnsi"/>
          <w:sz w:val="24"/>
          <w:szCs w:val="24"/>
          <w:highlight w:val="white"/>
        </w:rPr>
      </w:pPr>
      <w:r>
        <w:rPr>
          <w:rFonts w:asciiTheme="minorHAnsi" w:hAnsiTheme="minorHAnsi" w:cstheme="majorHAnsi"/>
          <w:color w:val="303030"/>
          <w:sz w:val="24"/>
          <w:szCs w:val="24"/>
          <w:highlight w:val="white"/>
        </w:rPr>
        <w:t>2</w:t>
      </w:r>
      <w:r w:rsidR="0017769F" w:rsidRPr="00BF1DFB">
        <w:rPr>
          <w:rFonts w:asciiTheme="minorHAnsi" w:hAnsiTheme="minorHAnsi" w:cstheme="majorHAnsi"/>
          <w:color w:val="303030"/>
          <w:sz w:val="24"/>
          <w:szCs w:val="24"/>
          <w:highlight w:val="white"/>
        </w:rPr>
        <w:t>+ years’ tenure in a recognised strategy consulting business</w:t>
      </w:r>
      <w:r>
        <w:rPr>
          <w:rFonts w:asciiTheme="minorHAnsi" w:hAnsiTheme="minorHAnsi" w:cstheme="majorHAnsi"/>
          <w:color w:val="303030"/>
          <w:sz w:val="24"/>
          <w:szCs w:val="24"/>
          <w:highlight w:val="white"/>
        </w:rPr>
        <w:t xml:space="preserve"> and (or)</w:t>
      </w:r>
    </w:p>
    <w:p w14:paraId="2EE127F8" w14:textId="037AB93E" w:rsidR="000357F2" w:rsidRPr="000357F2" w:rsidRDefault="000357F2" w:rsidP="000357F2">
      <w:pPr>
        <w:pStyle w:val="ListParagraph"/>
        <w:numPr>
          <w:ilvl w:val="0"/>
          <w:numId w:val="9"/>
        </w:numPr>
        <w:spacing w:line="360" w:lineRule="auto"/>
        <w:jc w:val="both"/>
        <w:rPr>
          <w:rFonts w:asciiTheme="minorHAnsi" w:hAnsiTheme="minorHAnsi" w:cstheme="majorHAnsi"/>
          <w:sz w:val="24"/>
          <w:szCs w:val="24"/>
        </w:rPr>
      </w:pPr>
      <w:r>
        <w:rPr>
          <w:rFonts w:asciiTheme="minorHAnsi" w:hAnsiTheme="minorHAnsi" w:cstheme="majorHAnsi"/>
          <w:color w:val="303030"/>
          <w:sz w:val="24"/>
          <w:szCs w:val="24"/>
          <w:highlight w:val="white"/>
        </w:rPr>
        <w:t>3</w:t>
      </w:r>
      <w:r w:rsidRPr="00BF1DFB">
        <w:rPr>
          <w:rFonts w:asciiTheme="minorHAnsi" w:hAnsiTheme="minorHAnsi" w:cstheme="majorHAnsi"/>
          <w:color w:val="303030"/>
          <w:sz w:val="24"/>
          <w:szCs w:val="24"/>
          <w:highlight w:val="white"/>
        </w:rPr>
        <w:t xml:space="preserve">+ years’ </w:t>
      </w:r>
      <w:r>
        <w:rPr>
          <w:rFonts w:asciiTheme="minorHAnsi" w:hAnsiTheme="minorHAnsi" w:cstheme="majorHAnsi"/>
          <w:sz w:val="24"/>
          <w:szCs w:val="24"/>
        </w:rPr>
        <w:t>e</w:t>
      </w:r>
      <w:r w:rsidRPr="00BF1DFB">
        <w:rPr>
          <w:rFonts w:asciiTheme="minorHAnsi" w:hAnsiTheme="minorHAnsi" w:cstheme="majorHAnsi"/>
          <w:sz w:val="24"/>
          <w:szCs w:val="24"/>
        </w:rPr>
        <w:t xml:space="preserve">xperience of student recruitment and admissions </w:t>
      </w:r>
    </w:p>
    <w:p w14:paraId="54E09D59" w14:textId="77777777" w:rsidR="0017769F" w:rsidRPr="00BF1DFB" w:rsidRDefault="0017769F" w:rsidP="00BF1DFB">
      <w:pPr>
        <w:numPr>
          <w:ilvl w:val="0"/>
          <w:numId w:val="9"/>
        </w:numPr>
        <w:spacing w:line="360" w:lineRule="auto"/>
        <w:jc w:val="both"/>
        <w:rPr>
          <w:rFonts w:asciiTheme="minorHAnsi" w:hAnsiTheme="minorHAnsi" w:cstheme="majorHAnsi"/>
          <w:color w:val="303030"/>
          <w:sz w:val="24"/>
          <w:szCs w:val="24"/>
          <w:highlight w:val="white"/>
        </w:rPr>
      </w:pPr>
      <w:r w:rsidRPr="00BF1DFB">
        <w:rPr>
          <w:rFonts w:asciiTheme="minorHAnsi" w:hAnsiTheme="minorHAnsi" w:cstheme="majorHAnsi"/>
          <w:color w:val="303030"/>
          <w:sz w:val="24"/>
          <w:szCs w:val="24"/>
          <w:highlight w:val="white"/>
        </w:rPr>
        <w:t>Demonstrated experience and knowledge of strategic problem solving and frameworks, and project management skills</w:t>
      </w:r>
    </w:p>
    <w:p w14:paraId="4F95285B" w14:textId="29D50C92" w:rsidR="0017769F" w:rsidRPr="00BF1DFB" w:rsidRDefault="0017769F" w:rsidP="00BF1DFB">
      <w:pPr>
        <w:numPr>
          <w:ilvl w:val="0"/>
          <w:numId w:val="9"/>
        </w:numPr>
        <w:spacing w:line="360" w:lineRule="auto"/>
        <w:jc w:val="both"/>
        <w:rPr>
          <w:rFonts w:asciiTheme="minorHAnsi" w:hAnsiTheme="minorHAnsi" w:cstheme="majorHAnsi"/>
          <w:sz w:val="24"/>
          <w:szCs w:val="24"/>
          <w:highlight w:val="white"/>
        </w:rPr>
      </w:pPr>
      <w:r w:rsidRPr="00BF1DFB">
        <w:rPr>
          <w:rFonts w:asciiTheme="minorHAnsi" w:hAnsiTheme="minorHAnsi" w:cstheme="majorHAnsi"/>
          <w:color w:val="303030"/>
          <w:sz w:val="24"/>
          <w:szCs w:val="24"/>
          <w:highlight w:val="white"/>
        </w:rPr>
        <w:t>Ability to liaise with stakeholders and influence people of a diverse range of backgrounds</w:t>
      </w:r>
    </w:p>
    <w:p w14:paraId="28935DC2" w14:textId="01DB7812" w:rsidR="00FF3B69" w:rsidRPr="00BF1DFB" w:rsidRDefault="00FF3B69" w:rsidP="00BF1DFB">
      <w:pPr>
        <w:pStyle w:val="ListParagraph"/>
        <w:numPr>
          <w:ilvl w:val="0"/>
          <w:numId w:val="9"/>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 xml:space="preserve">Experience of managing and developing a network of recruitment agents </w:t>
      </w:r>
    </w:p>
    <w:p w14:paraId="7B110644" w14:textId="77777777" w:rsidR="00F81206" w:rsidRPr="00BF1DFB" w:rsidRDefault="00FF3B69" w:rsidP="00BF1DFB">
      <w:pPr>
        <w:pStyle w:val="ListParagraph"/>
        <w:numPr>
          <w:ilvl w:val="0"/>
          <w:numId w:val="9"/>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Effective knowledge of policy constraints and legal requirements (e.g. immigration policy and UKVI r</w:t>
      </w:r>
      <w:r w:rsidR="00F81206" w:rsidRPr="00BF1DFB">
        <w:rPr>
          <w:rFonts w:asciiTheme="minorHAnsi" w:hAnsiTheme="minorHAnsi" w:cstheme="majorHAnsi"/>
          <w:sz w:val="24"/>
          <w:szCs w:val="24"/>
        </w:rPr>
        <w:t xml:space="preserve">equirements for Tier 4) </w:t>
      </w:r>
    </w:p>
    <w:p w14:paraId="0DBBD0B9" w14:textId="6CCF760C" w:rsidR="00F81206" w:rsidRPr="00BF1DFB" w:rsidRDefault="00FF3B69" w:rsidP="00BF1DFB">
      <w:pPr>
        <w:pStyle w:val="ListParagraph"/>
        <w:numPr>
          <w:ilvl w:val="0"/>
          <w:numId w:val="9"/>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Effective knowledge of international qu</w:t>
      </w:r>
      <w:r w:rsidR="00F81206" w:rsidRPr="00BF1DFB">
        <w:rPr>
          <w:rFonts w:asciiTheme="minorHAnsi" w:hAnsiTheme="minorHAnsi" w:cstheme="majorHAnsi"/>
          <w:sz w:val="24"/>
          <w:szCs w:val="24"/>
        </w:rPr>
        <w:t>alifications frameworks</w:t>
      </w:r>
    </w:p>
    <w:p w14:paraId="5BC0D855" w14:textId="77777777" w:rsidR="0017769F" w:rsidRPr="00BF1DFB" w:rsidRDefault="0017769F" w:rsidP="00BF1DFB">
      <w:pPr>
        <w:spacing w:line="360" w:lineRule="auto"/>
        <w:jc w:val="both"/>
        <w:rPr>
          <w:rFonts w:asciiTheme="minorHAnsi" w:hAnsiTheme="minorHAnsi" w:cstheme="majorHAnsi"/>
          <w:sz w:val="24"/>
          <w:szCs w:val="24"/>
        </w:rPr>
      </w:pPr>
    </w:p>
    <w:p w14:paraId="410C1341" w14:textId="22CE3480" w:rsidR="00F81206" w:rsidRPr="00BF1DFB" w:rsidRDefault="00FF3B69" w:rsidP="00BF1DFB">
      <w:pPr>
        <w:spacing w:line="360" w:lineRule="auto"/>
        <w:jc w:val="both"/>
        <w:rPr>
          <w:rFonts w:asciiTheme="minorHAnsi" w:hAnsiTheme="minorHAnsi" w:cstheme="majorHAnsi"/>
          <w:b/>
          <w:sz w:val="24"/>
          <w:szCs w:val="24"/>
        </w:rPr>
      </w:pPr>
      <w:r w:rsidRPr="00BF1DFB">
        <w:rPr>
          <w:rFonts w:asciiTheme="minorHAnsi" w:hAnsiTheme="minorHAnsi" w:cstheme="majorHAnsi"/>
          <w:b/>
          <w:sz w:val="24"/>
          <w:szCs w:val="24"/>
        </w:rPr>
        <w:t xml:space="preserve">Skills: </w:t>
      </w:r>
    </w:p>
    <w:p w14:paraId="4D1368A4" w14:textId="77777777" w:rsidR="00F81206" w:rsidRPr="00BF1DFB" w:rsidRDefault="00F81206" w:rsidP="00BF1DFB">
      <w:pPr>
        <w:spacing w:line="360" w:lineRule="auto"/>
        <w:jc w:val="both"/>
        <w:rPr>
          <w:rFonts w:asciiTheme="minorHAnsi" w:hAnsiTheme="minorHAnsi" w:cstheme="majorHAnsi"/>
          <w:sz w:val="24"/>
          <w:szCs w:val="24"/>
        </w:rPr>
      </w:pPr>
    </w:p>
    <w:p w14:paraId="54030E73" w14:textId="77777777" w:rsidR="00F81206" w:rsidRPr="00BF1DFB" w:rsidRDefault="00FF3B69" w:rsidP="00BF1DFB">
      <w:pPr>
        <w:pStyle w:val="ListParagraph"/>
        <w:numPr>
          <w:ilvl w:val="0"/>
          <w:numId w:val="5"/>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Well-developed interpersonal skills and the ability</w:t>
      </w:r>
      <w:r w:rsidR="00F81206" w:rsidRPr="00BF1DFB">
        <w:rPr>
          <w:rFonts w:asciiTheme="minorHAnsi" w:hAnsiTheme="minorHAnsi" w:cstheme="majorHAnsi"/>
          <w:sz w:val="24"/>
          <w:szCs w:val="24"/>
        </w:rPr>
        <w:t xml:space="preserve"> to advise and influence others</w:t>
      </w:r>
    </w:p>
    <w:p w14:paraId="0AA8D1DB" w14:textId="77777777" w:rsidR="00F81206" w:rsidRPr="00BF1DFB" w:rsidRDefault="00FF3B69" w:rsidP="00BF1DFB">
      <w:pPr>
        <w:pStyle w:val="ListParagraph"/>
        <w:numPr>
          <w:ilvl w:val="0"/>
          <w:numId w:val="5"/>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 xml:space="preserve">Excellent written and oral communication skills, particularly report writing, presenting in public, and the ability to convey complex issues concisely and clearly </w:t>
      </w:r>
    </w:p>
    <w:p w14:paraId="3EB4D5C1" w14:textId="77777777" w:rsidR="00F81206" w:rsidRPr="00BF1DFB" w:rsidRDefault="00FF3B69" w:rsidP="00BF1DFB">
      <w:pPr>
        <w:pStyle w:val="ListParagraph"/>
        <w:numPr>
          <w:ilvl w:val="0"/>
          <w:numId w:val="5"/>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 xml:space="preserve">Excellent organisational skills, including the ability to organise and run high quality events Strong analytical skills </w:t>
      </w:r>
    </w:p>
    <w:p w14:paraId="0BC83F08" w14:textId="77777777" w:rsidR="00F81206" w:rsidRPr="00BF1DFB" w:rsidRDefault="00FF3B69" w:rsidP="00BF1DFB">
      <w:pPr>
        <w:pStyle w:val="ListParagraph"/>
        <w:numPr>
          <w:ilvl w:val="0"/>
          <w:numId w:val="5"/>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Confidence in using a range of software applications</w:t>
      </w:r>
    </w:p>
    <w:p w14:paraId="3D6C1B0F" w14:textId="77777777" w:rsidR="00F81206" w:rsidRPr="00BF1DFB" w:rsidRDefault="00FF3B69" w:rsidP="00BF1DFB">
      <w:pPr>
        <w:pStyle w:val="ListParagraph"/>
        <w:numPr>
          <w:ilvl w:val="0"/>
          <w:numId w:val="5"/>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Ability to work under pressure, delivering to tight deadlines and balancing conflicting priorities</w:t>
      </w:r>
    </w:p>
    <w:p w14:paraId="3495EF0A" w14:textId="77777777" w:rsidR="00F81206" w:rsidRPr="00BF1DFB" w:rsidRDefault="00FF3B69" w:rsidP="00BF1DFB">
      <w:pPr>
        <w:pStyle w:val="ListParagraph"/>
        <w:numPr>
          <w:ilvl w:val="0"/>
          <w:numId w:val="5"/>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High level of IT literacy, including desktop applications – MS software, databases – and an understanding of digital communications</w:t>
      </w:r>
    </w:p>
    <w:p w14:paraId="426C9361" w14:textId="77002BA5" w:rsidR="00F81206" w:rsidRPr="00BF1DFB" w:rsidRDefault="00FF3B69" w:rsidP="00BF1DFB">
      <w:pPr>
        <w:pStyle w:val="ListParagraph"/>
        <w:numPr>
          <w:ilvl w:val="0"/>
          <w:numId w:val="5"/>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Proficiency in one or more foreign languages</w:t>
      </w:r>
    </w:p>
    <w:p w14:paraId="5C97510D" w14:textId="01D52F32" w:rsidR="00F81206" w:rsidRDefault="00F81206" w:rsidP="00BF1DFB">
      <w:pPr>
        <w:pStyle w:val="ListParagraph"/>
        <w:spacing w:line="360" w:lineRule="auto"/>
        <w:jc w:val="both"/>
        <w:rPr>
          <w:rFonts w:asciiTheme="minorHAnsi" w:hAnsiTheme="minorHAnsi" w:cstheme="majorHAnsi"/>
          <w:sz w:val="24"/>
          <w:szCs w:val="24"/>
        </w:rPr>
      </w:pPr>
    </w:p>
    <w:p w14:paraId="6A803341" w14:textId="77777777" w:rsidR="00BF1DFB" w:rsidRPr="00BF1DFB" w:rsidRDefault="00BF1DFB" w:rsidP="00BF1DFB">
      <w:pPr>
        <w:pStyle w:val="ListParagraph"/>
        <w:spacing w:line="360" w:lineRule="auto"/>
        <w:jc w:val="both"/>
        <w:rPr>
          <w:rFonts w:asciiTheme="minorHAnsi" w:hAnsiTheme="minorHAnsi" w:cstheme="majorHAnsi"/>
          <w:sz w:val="24"/>
          <w:szCs w:val="24"/>
        </w:rPr>
      </w:pPr>
    </w:p>
    <w:p w14:paraId="7B630F9A" w14:textId="3400DD87" w:rsidR="00F81206" w:rsidRPr="00BF1DFB" w:rsidRDefault="00FF3B69" w:rsidP="00BF1DFB">
      <w:pPr>
        <w:spacing w:line="360" w:lineRule="auto"/>
        <w:jc w:val="both"/>
        <w:rPr>
          <w:rFonts w:asciiTheme="minorHAnsi" w:hAnsiTheme="minorHAnsi" w:cstheme="majorHAnsi"/>
          <w:b/>
          <w:sz w:val="24"/>
          <w:szCs w:val="24"/>
        </w:rPr>
      </w:pPr>
      <w:r w:rsidRPr="00BF1DFB">
        <w:rPr>
          <w:rFonts w:asciiTheme="minorHAnsi" w:hAnsiTheme="minorHAnsi" w:cstheme="majorHAnsi"/>
          <w:b/>
          <w:sz w:val="24"/>
          <w:szCs w:val="24"/>
        </w:rPr>
        <w:lastRenderedPageBreak/>
        <w:t xml:space="preserve">Attributes: </w:t>
      </w:r>
    </w:p>
    <w:p w14:paraId="203F6381" w14:textId="77777777" w:rsidR="0017769F" w:rsidRPr="00BF1DFB" w:rsidRDefault="0017769F" w:rsidP="00BF1DFB">
      <w:pPr>
        <w:spacing w:line="360" w:lineRule="auto"/>
        <w:jc w:val="both"/>
        <w:rPr>
          <w:rFonts w:asciiTheme="minorHAnsi" w:hAnsiTheme="minorHAnsi" w:cstheme="majorHAnsi"/>
          <w:sz w:val="24"/>
          <w:szCs w:val="24"/>
        </w:rPr>
      </w:pPr>
    </w:p>
    <w:p w14:paraId="576B8A14" w14:textId="77777777" w:rsidR="00F81206" w:rsidRPr="00BF1DFB" w:rsidRDefault="00FF3B69" w:rsidP="00BF1DFB">
      <w:pPr>
        <w:pStyle w:val="ListParagraph"/>
        <w:numPr>
          <w:ilvl w:val="0"/>
          <w:numId w:val="6"/>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Cross Cultural Competence</w:t>
      </w:r>
    </w:p>
    <w:p w14:paraId="5B72FDDB" w14:textId="77777777" w:rsidR="00F81206" w:rsidRPr="00BF1DFB" w:rsidRDefault="00FF3B69" w:rsidP="00BF1DFB">
      <w:pPr>
        <w:pStyle w:val="ListParagraph"/>
        <w:numPr>
          <w:ilvl w:val="0"/>
          <w:numId w:val="6"/>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Willingness to travel extensively and ability to cope with what this entails</w:t>
      </w:r>
    </w:p>
    <w:p w14:paraId="3CB42088" w14:textId="77777777" w:rsidR="00F81206" w:rsidRPr="00BF1DFB" w:rsidRDefault="00FF3B69" w:rsidP="00BF1DFB">
      <w:pPr>
        <w:pStyle w:val="ListParagraph"/>
        <w:numPr>
          <w:ilvl w:val="0"/>
          <w:numId w:val="6"/>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 xml:space="preserve">Highly developed capacity to work as a team member across broad networks </w:t>
      </w:r>
    </w:p>
    <w:p w14:paraId="2C2EA1F0" w14:textId="77777777" w:rsidR="00F81206" w:rsidRPr="00BF1DFB" w:rsidRDefault="00FF3B69" w:rsidP="00BF1DFB">
      <w:pPr>
        <w:pStyle w:val="ListParagraph"/>
        <w:numPr>
          <w:ilvl w:val="0"/>
          <w:numId w:val="6"/>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Capacity to work flexibly under conditions of resource restraint and to manage the uncertainty associated with a dynamic environment</w:t>
      </w:r>
    </w:p>
    <w:p w14:paraId="00000048" w14:textId="0DEBDA9E" w:rsidR="00C2633D" w:rsidRPr="00BF1DFB" w:rsidRDefault="00FF3B69" w:rsidP="00BF1DFB">
      <w:pPr>
        <w:pStyle w:val="ListParagraph"/>
        <w:numPr>
          <w:ilvl w:val="0"/>
          <w:numId w:val="6"/>
        </w:numPr>
        <w:spacing w:line="360" w:lineRule="auto"/>
        <w:jc w:val="both"/>
        <w:rPr>
          <w:rFonts w:asciiTheme="minorHAnsi" w:hAnsiTheme="minorHAnsi" w:cstheme="majorHAnsi"/>
          <w:sz w:val="24"/>
          <w:szCs w:val="24"/>
        </w:rPr>
      </w:pPr>
      <w:r w:rsidRPr="00BF1DFB">
        <w:rPr>
          <w:rFonts w:asciiTheme="minorHAnsi" w:hAnsiTheme="minorHAnsi" w:cstheme="majorHAnsi"/>
          <w:sz w:val="24"/>
          <w:szCs w:val="24"/>
        </w:rPr>
        <w:t>Think strategically and creatively but be effective operationally, with attention to detail</w:t>
      </w:r>
    </w:p>
    <w:sectPr w:rsidR="00C2633D" w:rsidRPr="00BF1DF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C4D"/>
    <w:multiLevelType w:val="hybridMultilevel"/>
    <w:tmpl w:val="FB54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306F0"/>
    <w:multiLevelType w:val="hybridMultilevel"/>
    <w:tmpl w:val="1AD8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01F27"/>
    <w:multiLevelType w:val="hybridMultilevel"/>
    <w:tmpl w:val="C814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A0353"/>
    <w:multiLevelType w:val="hybridMultilevel"/>
    <w:tmpl w:val="652A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1B62"/>
    <w:multiLevelType w:val="hybridMultilevel"/>
    <w:tmpl w:val="485E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B1D9B"/>
    <w:multiLevelType w:val="hybridMultilevel"/>
    <w:tmpl w:val="B71A1A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4764E"/>
    <w:multiLevelType w:val="multilevel"/>
    <w:tmpl w:val="CD224D0C"/>
    <w:lvl w:ilvl="0">
      <w:start w:val="1"/>
      <w:numFmt w:val="bullet"/>
      <w:lvlText w:val="●"/>
      <w:lvlJc w:val="left"/>
      <w:pPr>
        <w:ind w:left="720" w:hanging="360"/>
      </w:pPr>
      <w:rPr>
        <w:color w:val="3030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6D5885"/>
    <w:multiLevelType w:val="multilevel"/>
    <w:tmpl w:val="4198EC0E"/>
    <w:lvl w:ilvl="0">
      <w:start w:val="1"/>
      <w:numFmt w:val="bullet"/>
      <w:lvlText w:val="●"/>
      <w:lvlJc w:val="left"/>
      <w:pPr>
        <w:ind w:left="720" w:hanging="360"/>
      </w:pPr>
      <w:rPr>
        <w:color w:val="3030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2D1073"/>
    <w:multiLevelType w:val="multilevel"/>
    <w:tmpl w:val="668A4492"/>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A17787"/>
    <w:multiLevelType w:val="hybridMultilevel"/>
    <w:tmpl w:val="B4AC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240861">
    <w:abstractNumId w:val="8"/>
  </w:num>
  <w:num w:numId="2" w16cid:durableId="240525734">
    <w:abstractNumId w:val="7"/>
  </w:num>
  <w:num w:numId="3" w16cid:durableId="1819489983">
    <w:abstractNumId w:val="6"/>
  </w:num>
  <w:num w:numId="4" w16cid:durableId="1517383133">
    <w:abstractNumId w:val="9"/>
  </w:num>
  <w:num w:numId="5" w16cid:durableId="601915033">
    <w:abstractNumId w:val="2"/>
  </w:num>
  <w:num w:numId="6" w16cid:durableId="401220040">
    <w:abstractNumId w:val="3"/>
  </w:num>
  <w:num w:numId="7" w16cid:durableId="2056766">
    <w:abstractNumId w:val="0"/>
  </w:num>
  <w:num w:numId="8" w16cid:durableId="513499340">
    <w:abstractNumId w:val="4"/>
  </w:num>
  <w:num w:numId="9" w16cid:durableId="193620411">
    <w:abstractNumId w:val="1"/>
  </w:num>
  <w:num w:numId="10" w16cid:durableId="1043166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3D"/>
    <w:rsid w:val="000357F2"/>
    <w:rsid w:val="0010004E"/>
    <w:rsid w:val="0017769F"/>
    <w:rsid w:val="0023364C"/>
    <w:rsid w:val="003D1EBE"/>
    <w:rsid w:val="004E1BE4"/>
    <w:rsid w:val="00531EE7"/>
    <w:rsid w:val="00625C7F"/>
    <w:rsid w:val="0070431E"/>
    <w:rsid w:val="00840CCB"/>
    <w:rsid w:val="009B2A45"/>
    <w:rsid w:val="00BF1DFB"/>
    <w:rsid w:val="00BF74D1"/>
    <w:rsid w:val="00C2633D"/>
    <w:rsid w:val="00C775F0"/>
    <w:rsid w:val="00E21D58"/>
    <w:rsid w:val="00F81206"/>
    <w:rsid w:val="00FF3B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E205"/>
  <w15:docId w15:val="{70CB656C-7787-4D77-9B19-49949E17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81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60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Achiogweme, James</dc:creator>
  <cp:lastModifiedBy>Studyabroad-Studyrange Consult</cp:lastModifiedBy>
  <cp:revision>5</cp:revision>
  <dcterms:created xsi:type="dcterms:W3CDTF">2024-08-01T19:49:00Z</dcterms:created>
  <dcterms:modified xsi:type="dcterms:W3CDTF">2024-08-01T20:14:00Z</dcterms:modified>
</cp:coreProperties>
</file>